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0A4" w:rsidRPr="007640A4" w:rsidRDefault="007640A4" w:rsidP="007640A4">
      <w:pPr>
        <w:shd w:val="clear" w:color="auto" w:fill="FFFFFF"/>
        <w:spacing w:after="0" w:line="240" w:lineRule="auto"/>
        <w:jc w:val="center"/>
        <w:rPr>
          <w:rFonts w:ascii="Arial" w:eastAsia="Times New Roman" w:hAnsi="Arial" w:cs="Arial"/>
          <w:b/>
          <w:bCs/>
          <w:color w:val="000080"/>
          <w:sz w:val="24"/>
          <w:szCs w:val="24"/>
          <w:lang w:eastAsia="ru-RU"/>
        </w:rPr>
      </w:pPr>
      <w:r w:rsidRPr="007640A4">
        <w:rPr>
          <w:rFonts w:ascii="Arial" w:eastAsia="Times New Roman" w:hAnsi="Arial" w:cs="Arial"/>
          <w:b/>
          <w:bCs/>
          <w:color w:val="000080"/>
          <w:sz w:val="24"/>
          <w:szCs w:val="24"/>
          <w:lang w:eastAsia="ru-RU"/>
        </w:rPr>
        <w:t>Федеральный закон от 25 июля 2002 г. N 114-ФЗ</w:t>
      </w:r>
      <w:r w:rsidRPr="007640A4">
        <w:rPr>
          <w:rFonts w:ascii="Arial" w:eastAsia="Times New Roman" w:hAnsi="Arial" w:cs="Arial"/>
          <w:b/>
          <w:bCs/>
          <w:color w:val="000080"/>
          <w:sz w:val="24"/>
          <w:szCs w:val="24"/>
          <w:lang w:eastAsia="ru-RU"/>
        </w:rPr>
        <w:br/>
        <w:t>"О противодействии экстремистской деятельности"</w:t>
      </w:r>
    </w:p>
    <w:p w:rsidR="007640A4" w:rsidRPr="007640A4" w:rsidRDefault="007640A4" w:rsidP="007640A4">
      <w:pPr>
        <w:shd w:val="clear" w:color="auto" w:fill="FFFFFF"/>
        <w:spacing w:after="0" w:line="240" w:lineRule="auto"/>
        <w:jc w:val="both"/>
        <w:outlineLvl w:val="3"/>
        <w:rPr>
          <w:rFonts w:ascii="Arial" w:eastAsia="Times New Roman" w:hAnsi="Arial" w:cs="Arial"/>
          <w:color w:val="000000"/>
          <w:sz w:val="24"/>
          <w:szCs w:val="24"/>
          <w:lang w:eastAsia="ru-RU"/>
        </w:rPr>
      </w:pPr>
      <w:r w:rsidRPr="007640A4">
        <w:rPr>
          <w:rFonts w:ascii="Arial" w:eastAsia="Times New Roman" w:hAnsi="Arial" w:cs="Arial"/>
          <w:color w:val="000000"/>
          <w:sz w:val="24"/>
          <w:szCs w:val="24"/>
          <w:lang w:eastAsia="ru-RU"/>
        </w:rPr>
        <w:t>С изменениями и дополнениями от:</w:t>
      </w:r>
    </w:p>
    <w:p w:rsidR="007640A4" w:rsidRPr="007640A4" w:rsidRDefault="007640A4" w:rsidP="007640A4">
      <w:pPr>
        <w:shd w:val="clear" w:color="auto" w:fill="FFFFFF"/>
        <w:spacing w:after="0" w:line="240" w:lineRule="auto"/>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27 июля 2006 г., 10 мая, 24 июля 2007 г., 29 апреля 2008 г., 25 декабря 2012 г., 2 июля 2013 г., 28 июня, 21 июля, 31 декабря 2014 г.</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r w:rsidRPr="007640A4">
        <w:rPr>
          <w:rFonts w:ascii="Arial" w:eastAsia="Times New Roman" w:hAnsi="Arial" w:cs="Arial"/>
          <w:color w:val="000000"/>
          <w:sz w:val="20"/>
          <w:szCs w:val="20"/>
          <w:lang w:eastAsia="ru-RU"/>
        </w:rPr>
        <w:br/>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Принят Государственной Думой 27 июня 2002 года</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Одобрен Советом Федерации 10 июля 2002 года</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настоящему Федеральному закону</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О судебной практике по уголовным делам о преступлениях экстремистской направленности см.</w:t>
      </w:r>
      <w:r w:rsidRPr="007640A4">
        <w:rPr>
          <w:rFonts w:ascii="Arial" w:eastAsia="Times New Roman" w:hAnsi="Arial" w:cs="Arial"/>
          <w:i/>
          <w:iCs/>
          <w:color w:val="800080"/>
          <w:sz w:val="20"/>
          <w:lang w:eastAsia="ru-RU"/>
        </w:rPr>
        <w:t> </w:t>
      </w:r>
      <w:hyperlink r:id="rId4" w:history="1">
        <w:r w:rsidRPr="007640A4">
          <w:rPr>
            <w:rFonts w:ascii="Arial" w:eastAsia="Times New Roman" w:hAnsi="Arial" w:cs="Arial"/>
            <w:i/>
            <w:iCs/>
            <w:color w:val="008000"/>
            <w:sz w:val="20"/>
            <w:u w:val="single"/>
            <w:lang w:eastAsia="ru-RU"/>
          </w:rPr>
          <w:t>постановление</w:t>
        </w:r>
      </w:hyperlink>
      <w:r w:rsidRPr="007640A4">
        <w:rPr>
          <w:rFonts w:ascii="Arial" w:eastAsia="Times New Roman" w:hAnsi="Arial" w:cs="Arial"/>
          <w:i/>
          <w:iCs/>
          <w:color w:val="800080"/>
          <w:sz w:val="20"/>
          <w:lang w:eastAsia="ru-RU"/>
        </w:rPr>
        <w:t> </w:t>
      </w:r>
      <w:r w:rsidRPr="007640A4">
        <w:rPr>
          <w:rFonts w:ascii="Arial" w:eastAsia="Times New Roman" w:hAnsi="Arial" w:cs="Arial"/>
          <w:i/>
          <w:iCs/>
          <w:color w:val="800080"/>
          <w:sz w:val="20"/>
          <w:szCs w:val="20"/>
          <w:lang w:eastAsia="ru-RU"/>
        </w:rPr>
        <w:t>Пленума Верховного суда РФ от 28 июня 2011 г. N 11</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w:t>
      </w:r>
      <w:r w:rsidRPr="007640A4">
        <w:rPr>
          <w:rFonts w:ascii="Arial" w:eastAsia="Times New Roman" w:hAnsi="Arial" w:cs="Arial"/>
          <w:i/>
          <w:iCs/>
          <w:color w:val="800080"/>
          <w:sz w:val="20"/>
          <w:lang w:eastAsia="ru-RU"/>
        </w:rPr>
        <w:t> </w:t>
      </w:r>
      <w:hyperlink r:id="rId5" w:anchor="block_100" w:history="1">
        <w:r w:rsidRPr="007640A4">
          <w:rPr>
            <w:rFonts w:ascii="Arial" w:eastAsia="Times New Roman" w:hAnsi="Arial" w:cs="Arial"/>
            <w:i/>
            <w:iCs/>
            <w:color w:val="008000"/>
            <w:sz w:val="20"/>
            <w:u w:val="single"/>
            <w:lang w:eastAsia="ru-RU"/>
          </w:rPr>
          <w:t>комментарии</w:t>
        </w:r>
      </w:hyperlink>
      <w:r w:rsidRPr="007640A4">
        <w:rPr>
          <w:rFonts w:ascii="Arial" w:eastAsia="Times New Roman" w:hAnsi="Arial" w:cs="Arial"/>
          <w:i/>
          <w:iCs/>
          <w:color w:val="800080"/>
          <w:sz w:val="20"/>
          <w:lang w:eastAsia="ru-RU"/>
        </w:rPr>
        <w:t> </w:t>
      </w:r>
      <w:r w:rsidRPr="007640A4">
        <w:rPr>
          <w:rFonts w:ascii="Arial" w:eastAsia="Times New Roman" w:hAnsi="Arial" w:cs="Arial"/>
          <w:i/>
          <w:iCs/>
          <w:color w:val="800080"/>
          <w:sz w:val="20"/>
          <w:szCs w:val="20"/>
          <w:lang w:eastAsia="ru-RU"/>
        </w:rPr>
        <w:t>к преамбуле настоящего Федерального закона</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18"/>
          <w:szCs w:val="18"/>
          <w:lang w:eastAsia="ru-RU"/>
        </w:rPr>
      </w:pP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6" w:anchor="block_10" w:history="1">
        <w:r w:rsidR="007640A4" w:rsidRPr="007640A4">
          <w:rPr>
            <w:rFonts w:ascii="Arial" w:eastAsia="Times New Roman" w:hAnsi="Arial" w:cs="Arial"/>
            <w:i/>
            <w:iCs/>
            <w:color w:val="008000"/>
            <w:sz w:val="20"/>
            <w:lang w:eastAsia="ru-RU"/>
          </w:rPr>
          <w:t>Федеральным законом</w:t>
        </w:r>
      </w:hyperlink>
      <w:r w:rsidR="007640A4" w:rsidRPr="007640A4">
        <w:rPr>
          <w:rFonts w:ascii="Arial" w:eastAsia="Times New Roman" w:hAnsi="Arial" w:cs="Arial"/>
          <w:i/>
          <w:iCs/>
          <w:color w:val="800080"/>
          <w:sz w:val="20"/>
          <w:lang w:eastAsia="ru-RU"/>
        </w:rPr>
        <w:t> </w:t>
      </w:r>
      <w:r w:rsidR="007640A4" w:rsidRPr="007640A4">
        <w:rPr>
          <w:rFonts w:ascii="Arial" w:eastAsia="Times New Roman" w:hAnsi="Arial" w:cs="Arial"/>
          <w:i/>
          <w:iCs/>
          <w:color w:val="800080"/>
          <w:sz w:val="20"/>
          <w:szCs w:val="20"/>
          <w:lang w:eastAsia="ru-RU"/>
        </w:rPr>
        <w:t>от 27 июля 2006 г. N 148-ФЗ статья 1 настоящего Федерального закона изложена в новой редакции</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7" w:anchor="block_1" w:history="1">
        <w:r w:rsidR="007640A4" w:rsidRPr="007640A4">
          <w:rPr>
            <w:rFonts w:ascii="Arial" w:eastAsia="Times New Roman" w:hAnsi="Arial" w:cs="Arial"/>
            <w:i/>
            <w:iCs/>
            <w:color w:val="008000"/>
            <w:sz w:val="20"/>
            <w:lang w:eastAsia="ru-RU"/>
          </w:rPr>
          <w:t>См. текст статьи в предыдущей редакции</w:t>
        </w:r>
      </w:hyperlink>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Основные понятия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Для целей настоящего Федерального закона применяются следующие основные понятия:</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8" w:anchor="block_7" w:history="1">
        <w:r w:rsidR="007640A4" w:rsidRPr="007640A4">
          <w:rPr>
            <w:rFonts w:ascii="Arial" w:eastAsia="Times New Roman" w:hAnsi="Arial" w:cs="Arial"/>
            <w:i/>
            <w:iCs/>
            <w:color w:val="008000"/>
            <w:sz w:val="20"/>
            <w:lang w:eastAsia="ru-RU"/>
          </w:rPr>
          <w:t>Федеральным законом</w:t>
        </w:r>
      </w:hyperlink>
      <w:r w:rsidR="007640A4" w:rsidRPr="007640A4">
        <w:rPr>
          <w:rFonts w:ascii="Arial" w:eastAsia="Times New Roman" w:hAnsi="Arial" w:cs="Arial"/>
          <w:i/>
          <w:iCs/>
          <w:color w:val="800080"/>
          <w:sz w:val="20"/>
          <w:lang w:eastAsia="ru-RU"/>
        </w:rPr>
        <w:t> </w:t>
      </w:r>
      <w:r w:rsidR="007640A4" w:rsidRPr="007640A4">
        <w:rPr>
          <w:rFonts w:ascii="Arial" w:eastAsia="Times New Roman" w:hAnsi="Arial" w:cs="Arial"/>
          <w:i/>
          <w:iCs/>
          <w:color w:val="800080"/>
          <w:sz w:val="20"/>
          <w:szCs w:val="20"/>
          <w:lang w:eastAsia="ru-RU"/>
        </w:rPr>
        <w:t>от 25 декабря 2012 г. N 255-ФЗ в пункт 1 статьи 1 настоящего Федерального закона внесены изменения</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9" w:anchor="block_101" w:history="1">
        <w:r w:rsidR="007640A4" w:rsidRPr="007640A4">
          <w:rPr>
            <w:rFonts w:ascii="Arial" w:eastAsia="Times New Roman" w:hAnsi="Arial" w:cs="Arial"/>
            <w:i/>
            <w:iCs/>
            <w:color w:val="008000"/>
            <w:sz w:val="20"/>
            <w:lang w:eastAsia="ru-RU"/>
          </w:rPr>
          <w:t>См. текст пункта в предыдущей редакции</w:t>
        </w:r>
      </w:hyperlink>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1)</w:t>
      </w:r>
      <w:r w:rsidRPr="007640A4">
        <w:rPr>
          <w:rFonts w:ascii="Arial" w:eastAsia="Times New Roman" w:hAnsi="Arial" w:cs="Arial"/>
          <w:color w:val="000000"/>
          <w:sz w:val="20"/>
          <w:lang w:eastAsia="ru-RU"/>
        </w:rPr>
        <w:t> </w:t>
      </w:r>
      <w:r w:rsidRPr="007640A4">
        <w:rPr>
          <w:rFonts w:ascii="Arial" w:eastAsia="Times New Roman" w:hAnsi="Arial" w:cs="Arial"/>
          <w:b/>
          <w:bCs/>
          <w:color w:val="000080"/>
          <w:sz w:val="20"/>
          <w:lang w:eastAsia="ru-RU"/>
        </w:rPr>
        <w:t>экстремистская деятельность (экстремизм)</w:t>
      </w:r>
      <w:r w:rsidRPr="007640A4">
        <w:rPr>
          <w:rFonts w:ascii="Arial" w:eastAsia="Times New Roman" w:hAnsi="Arial" w:cs="Arial"/>
          <w:color w:val="000000"/>
          <w:sz w:val="20"/>
          <w:szCs w:val="20"/>
          <w:lang w:eastAsia="ru-RU"/>
        </w:rPr>
        <w:t>:</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насильственное изменение основ конституционного строя и нарушение целостности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публичное оправдание терроризма и иная террористическая деятельность;</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возбуждение социальной, расовой, национальной или религиозной розни;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совершение преступлений по мотивам, указанным в</w:t>
      </w:r>
      <w:r w:rsidRPr="007640A4">
        <w:rPr>
          <w:rFonts w:ascii="Arial" w:eastAsia="Times New Roman" w:hAnsi="Arial" w:cs="Arial"/>
          <w:color w:val="000000"/>
          <w:sz w:val="20"/>
          <w:lang w:eastAsia="ru-RU"/>
        </w:rPr>
        <w:t> </w:t>
      </w:r>
      <w:hyperlink r:id="rId10" w:anchor="block_63015" w:history="1">
        <w:r w:rsidRPr="007640A4">
          <w:rPr>
            <w:rFonts w:ascii="Arial" w:eastAsia="Times New Roman" w:hAnsi="Arial" w:cs="Arial"/>
            <w:color w:val="008000"/>
            <w:sz w:val="20"/>
            <w:lang w:eastAsia="ru-RU"/>
          </w:rPr>
          <w:t>пункте "е" части первой статьи 63</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Уголовного кодекса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организация и подготовка указанных деяний, а также подстрекательство к их осуществлению;</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lastRenderedPageBreak/>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2)</w:t>
      </w:r>
      <w:r w:rsidRPr="007640A4">
        <w:rPr>
          <w:rFonts w:ascii="Arial" w:eastAsia="Times New Roman" w:hAnsi="Arial" w:cs="Arial"/>
          <w:color w:val="000000"/>
          <w:sz w:val="20"/>
          <w:lang w:eastAsia="ru-RU"/>
        </w:rPr>
        <w:t> </w:t>
      </w:r>
      <w:r w:rsidRPr="007640A4">
        <w:rPr>
          <w:rFonts w:ascii="Arial" w:eastAsia="Times New Roman" w:hAnsi="Arial" w:cs="Arial"/>
          <w:b/>
          <w:bCs/>
          <w:color w:val="000080"/>
          <w:sz w:val="20"/>
          <w:lang w:eastAsia="ru-RU"/>
        </w:rPr>
        <w:t>экстремистская организация</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 общественное или религиозное объединение либо иная организация, в отношении которых по основаниям, предусмотренным настоящим</w:t>
      </w:r>
      <w:r w:rsidRPr="007640A4">
        <w:rPr>
          <w:rFonts w:ascii="Arial" w:eastAsia="Times New Roman" w:hAnsi="Arial" w:cs="Arial"/>
          <w:color w:val="000000"/>
          <w:sz w:val="20"/>
          <w:lang w:eastAsia="ru-RU"/>
        </w:rPr>
        <w:t> </w:t>
      </w:r>
      <w:hyperlink r:id="rId11" w:history="1">
        <w:r w:rsidRPr="007640A4">
          <w:rPr>
            <w:rFonts w:ascii="Arial" w:eastAsia="Times New Roman" w:hAnsi="Arial" w:cs="Arial"/>
            <w:color w:val="008000"/>
            <w:sz w:val="20"/>
            <w:lang w:eastAsia="ru-RU"/>
          </w:rPr>
          <w:t>Федеральным законом</w:t>
        </w:r>
      </w:hyperlink>
      <w:r w:rsidRPr="007640A4">
        <w:rPr>
          <w:rFonts w:ascii="Arial" w:eastAsia="Times New Roman" w:hAnsi="Arial" w:cs="Arial"/>
          <w:color w:val="000000"/>
          <w:sz w:val="20"/>
          <w:szCs w:val="20"/>
          <w:lang w:eastAsia="ru-RU"/>
        </w:rP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3)</w:t>
      </w:r>
      <w:r w:rsidRPr="007640A4">
        <w:rPr>
          <w:rFonts w:ascii="Arial" w:eastAsia="Times New Roman" w:hAnsi="Arial" w:cs="Arial"/>
          <w:color w:val="000000"/>
          <w:sz w:val="20"/>
          <w:lang w:eastAsia="ru-RU"/>
        </w:rPr>
        <w:t> </w:t>
      </w:r>
      <w:r w:rsidRPr="007640A4">
        <w:rPr>
          <w:rFonts w:ascii="Arial" w:eastAsia="Times New Roman" w:hAnsi="Arial" w:cs="Arial"/>
          <w:b/>
          <w:bCs/>
          <w:color w:val="000080"/>
          <w:sz w:val="20"/>
          <w:lang w:eastAsia="ru-RU"/>
        </w:rPr>
        <w:t>экстремистские материалы</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12" w:anchor="block_41" w:history="1">
        <w:r w:rsidR="007640A4" w:rsidRPr="007640A4">
          <w:rPr>
            <w:rFonts w:ascii="Arial" w:eastAsia="Times New Roman" w:hAnsi="Arial" w:cs="Arial"/>
            <w:i/>
            <w:iCs/>
            <w:color w:val="008000"/>
            <w:sz w:val="20"/>
            <w:lang w:eastAsia="ru-RU"/>
          </w:rPr>
          <w:t>Федеральным законом</w:t>
        </w:r>
      </w:hyperlink>
      <w:r w:rsidR="007640A4" w:rsidRPr="007640A4">
        <w:rPr>
          <w:rFonts w:ascii="Arial" w:eastAsia="Times New Roman" w:hAnsi="Arial" w:cs="Arial"/>
          <w:i/>
          <w:iCs/>
          <w:color w:val="800080"/>
          <w:sz w:val="20"/>
          <w:lang w:eastAsia="ru-RU"/>
        </w:rPr>
        <w:t> </w:t>
      </w:r>
      <w:r w:rsidR="007640A4" w:rsidRPr="007640A4">
        <w:rPr>
          <w:rFonts w:ascii="Arial" w:eastAsia="Times New Roman" w:hAnsi="Arial" w:cs="Arial"/>
          <w:i/>
          <w:iCs/>
          <w:color w:val="800080"/>
          <w:sz w:val="20"/>
          <w:szCs w:val="20"/>
          <w:lang w:eastAsia="ru-RU"/>
        </w:rPr>
        <w:t>от 21 июля 2014 г. N 236-ФЗ пункт 4 статьи 1 настоящего Федерального закона изложен в новой редакции</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13" w:anchor="block_104" w:history="1">
        <w:r w:rsidR="007640A4" w:rsidRPr="007640A4">
          <w:rPr>
            <w:rFonts w:ascii="Arial" w:eastAsia="Times New Roman" w:hAnsi="Arial" w:cs="Arial"/>
            <w:i/>
            <w:iCs/>
            <w:color w:val="008000"/>
            <w:sz w:val="20"/>
            <w:lang w:eastAsia="ru-RU"/>
          </w:rPr>
          <w:t>См. текст пункта в предыдущей редакции</w:t>
        </w:r>
      </w:hyperlink>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4)</w:t>
      </w:r>
      <w:r w:rsidRPr="007640A4">
        <w:rPr>
          <w:rFonts w:ascii="Arial" w:eastAsia="Times New Roman" w:hAnsi="Arial" w:cs="Arial"/>
          <w:color w:val="000000"/>
          <w:sz w:val="20"/>
          <w:lang w:eastAsia="ru-RU"/>
        </w:rPr>
        <w:t> </w:t>
      </w:r>
      <w:r w:rsidRPr="007640A4">
        <w:rPr>
          <w:rFonts w:ascii="Arial" w:eastAsia="Times New Roman" w:hAnsi="Arial" w:cs="Arial"/>
          <w:b/>
          <w:bCs/>
          <w:color w:val="000080"/>
          <w:sz w:val="20"/>
          <w:lang w:eastAsia="ru-RU"/>
        </w:rPr>
        <w:t>символика экстремистской организации</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2.</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Основные принципы противодействия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Противодействие экстремистской деятельности основывается на следующих принципах:</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признание, соблюдение и защита прав и свобод человека и гражданина, а равно законных интересов организаций;</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законность;</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гласность;</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приоритет обеспечения безопасности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приоритет мер, направленных на предупреждение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неотвратимость наказания за осуществление экстремистской деятельности.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2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3.</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Основные направления противодействия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Противодействие экстремистской деятельности осуществляется по следующим основным направлениям: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В соответствии с</w:t>
      </w:r>
      <w:r w:rsidRPr="007640A4">
        <w:rPr>
          <w:rFonts w:ascii="Arial" w:eastAsia="Times New Roman" w:hAnsi="Arial" w:cs="Arial"/>
          <w:i/>
          <w:iCs/>
          <w:color w:val="800080"/>
          <w:sz w:val="20"/>
          <w:lang w:eastAsia="ru-RU"/>
        </w:rPr>
        <w:t> </w:t>
      </w:r>
      <w:hyperlink r:id="rId14" w:anchor="block_120116" w:history="1">
        <w:r w:rsidRPr="007640A4">
          <w:rPr>
            <w:rFonts w:ascii="Arial" w:eastAsia="Times New Roman" w:hAnsi="Arial" w:cs="Arial"/>
            <w:i/>
            <w:iCs/>
            <w:color w:val="008000"/>
            <w:sz w:val="20"/>
            <w:u w:val="single"/>
            <w:lang w:eastAsia="ru-RU"/>
          </w:rPr>
          <w:t>Федеральным законом</w:t>
        </w:r>
      </w:hyperlink>
      <w:r w:rsidRPr="007640A4">
        <w:rPr>
          <w:rFonts w:ascii="Arial" w:eastAsia="Times New Roman" w:hAnsi="Arial" w:cs="Arial"/>
          <w:i/>
          <w:iCs/>
          <w:color w:val="800080"/>
          <w:sz w:val="20"/>
          <w:lang w:eastAsia="ru-RU"/>
        </w:rPr>
        <w:t> </w:t>
      </w:r>
      <w:r w:rsidRPr="007640A4">
        <w:rPr>
          <w:rFonts w:ascii="Arial" w:eastAsia="Times New Roman" w:hAnsi="Arial" w:cs="Arial"/>
          <w:i/>
          <w:iCs/>
          <w:color w:val="800080"/>
          <w:sz w:val="20"/>
          <w:szCs w:val="20"/>
          <w:lang w:eastAsia="ru-RU"/>
        </w:rPr>
        <w:t>от 7 февраля 2011 г. N 3-ФЗ обязанность по предупреждению, выявлению и пресечению экстремистской деятельности общественных объединений, религиозных и иных организаций, граждан возложена на полицию</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3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15" w:anchor="block_31" w:history="1">
        <w:r w:rsidR="007640A4" w:rsidRPr="007640A4">
          <w:rPr>
            <w:rFonts w:ascii="Arial" w:eastAsia="Times New Roman" w:hAnsi="Arial" w:cs="Arial"/>
            <w:i/>
            <w:iCs/>
            <w:color w:val="008000"/>
            <w:sz w:val="20"/>
            <w:lang w:eastAsia="ru-RU"/>
          </w:rPr>
          <w:t>Федеральным законом</w:t>
        </w:r>
      </w:hyperlink>
      <w:r w:rsidR="007640A4" w:rsidRPr="007640A4">
        <w:rPr>
          <w:rFonts w:ascii="Arial" w:eastAsia="Times New Roman" w:hAnsi="Arial" w:cs="Arial"/>
          <w:i/>
          <w:iCs/>
          <w:color w:val="800080"/>
          <w:sz w:val="20"/>
          <w:lang w:eastAsia="ru-RU"/>
        </w:rPr>
        <w:t> </w:t>
      </w:r>
      <w:r w:rsidR="007640A4" w:rsidRPr="007640A4">
        <w:rPr>
          <w:rFonts w:ascii="Arial" w:eastAsia="Times New Roman" w:hAnsi="Arial" w:cs="Arial"/>
          <w:i/>
          <w:iCs/>
          <w:color w:val="800080"/>
          <w:sz w:val="20"/>
          <w:szCs w:val="20"/>
          <w:lang w:eastAsia="ru-RU"/>
        </w:rPr>
        <w:t>от 28 июня 2014 г. N 179-ФЗ статья 4 настоящего Федерального закона изложена в новой редакции</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16" w:anchor="block_4" w:history="1">
        <w:r w:rsidR="007640A4" w:rsidRPr="007640A4">
          <w:rPr>
            <w:rFonts w:ascii="Arial" w:eastAsia="Times New Roman" w:hAnsi="Arial" w:cs="Arial"/>
            <w:i/>
            <w:iCs/>
            <w:color w:val="008000"/>
            <w:sz w:val="20"/>
            <w:lang w:eastAsia="ru-RU"/>
          </w:rPr>
          <w:t>См. текст статьи в предыдущей редакции</w:t>
        </w:r>
      </w:hyperlink>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4.</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Организационные основы противодействия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Президент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определяет основные направления государственной политики в области противодействия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lastRenderedPageBreak/>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Правительство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4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5.</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Профилактика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w:t>
      </w:r>
      <w:hyperlink r:id="rId17" w:anchor="block_1000" w:history="1">
        <w:r w:rsidRPr="007640A4">
          <w:rPr>
            <w:rFonts w:ascii="Arial" w:eastAsia="Times New Roman" w:hAnsi="Arial" w:cs="Arial"/>
            <w:color w:val="008000"/>
            <w:sz w:val="20"/>
            <w:lang w:eastAsia="ru-RU"/>
          </w:rPr>
          <w:t>осуществляют</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профилактические, в том числе воспитательные, пропагандистские, меры, направленные на предупреждение экстремистской деятельности.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5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6.</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Объявление предостережения о недопустимости осуществления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Предостережение может быть обжаловано в суд в установленном порядке.</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6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18" w:anchor="block_31" w:history="1">
        <w:r w:rsidR="007640A4" w:rsidRPr="007640A4">
          <w:rPr>
            <w:rFonts w:ascii="Arial" w:eastAsia="Times New Roman" w:hAnsi="Arial" w:cs="Arial"/>
            <w:i/>
            <w:iCs/>
            <w:color w:val="008000"/>
            <w:sz w:val="20"/>
            <w:lang w:eastAsia="ru-RU"/>
          </w:rPr>
          <w:t>Федеральным законом</w:t>
        </w:r>
      </w:hyperlink>
      <w:r w:rsidR="007640A4" w:rsidRPr="007640A4">
        <w:rPr>
          <w:rFonts w:ascii="Arial" w:eastAsia="Times New Roman" w:hAnsi="Arial" w:cs="Arial"/>
          <w:i/>
          <w:iCs/>
          <w:color w:val="800080"/>
          <w:sz w:val="20"/>
          <w:lang w:eastAsia="ru-RU"/>
        </w:rPr>
        <w:t> </w:t>
      </w:r>
      <w:r w:rsidR="007640A4" w:rsidRPr="007640A4">
        <w:rPr>
          <w:rFonts w:ascii="Arial" w:eastAsia="Times New Roman" w:hAnsi="Arial" w:cs="Arial"/>
          <w:i/>
          <w:iCs/>
          <w:color w:val="800080"/>
          <w:sz w:val="20"/>
          <w:szCs w:val="20"/>
          <w:lang w:eastAsia="ru-RU"/>
        </w:rPr>
        <w:t>от 29 апреля 2008 г. N 54-ФЗ в статью 7 настоящего Федерального закона внесены изменения</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19" w:anchor="block_7" w:history="1">
        <w:r w:rsidR="007640A4" w:rsidRPr="007640A4">
          <w:rPr>
            <w:rFonts w:ascii="Arial" w:eastAsia="Times New Roman" w:hAnsi="Arial" w:cs="Arial"/>
            <w:i/>
            <w:iCs/>
            <w:color w:val="008000"/>
            <w:sz w:val="20"/>
            <w:lang w:eastAsia="ru-RU"/>
          </w:rPr>
          <w:t>См. текст статьи в предыдущей редакции</w:t>
        </w:r>
      </w:hyperlink>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7.</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 xml:space="preserve">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w:t>
      </w:r>
      <w:r w:rsidRPr="007640A4">
        <w:rPr>
          <w:rFonts w:ascii="Arial" w:eastAsia="Times New Roman" w:hAnsi="Arial" w:cs="Arial"/>
          <w:color w:val="000000"/>
          <w:sz w:val="20"/>
          <w:szCs w:val="20"/>
          <w:lang w:eastAsia="ru-RU"/>
        </w:rPr>
        <w:lastRenderedPageBreak/>
        <w:t>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Предупреждение может быть обжаловано в суд в установленном порядке.</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7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8.</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Предупреждение может быть обжаловано в суд в установленном порядке.</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8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20" w:anchor="block_42" w:history="1">
        <w:r w:rsidR="007640A4" w:rsidRPr="007640A4">
          <w:rPr>
            <w:rFonts w:ascii="Arial" w:eastAsia="Times New Roman" w:hAnsi="Arial" w:cs="Arial"/>
            <w:i/>
            <w:iCs/>
            <w:color w:val="008000"/>
            <w:sz w:val="20"/>
            <w:lang w:eastAsia="ru-RU"/>
          </w:rPr>
          <w:t>Федеральным законом</w:t>
        </w:r>
      </w:hyperlink>
      <w:r w:rsidR="007640A4" w:rsidRPr="007640A4">
        <w:rPr>
          <w:rFonts w:ascii="Arial" w:eastAsia="Times New Roman" w:hAnsi="Arial" w:cs="Arial"/>
          <w:i/>
          <w:iCs/>
          <w:color w:val="800080"/>
          <w:sz w:val="20"/>
          <w:lang w:eastAsia="ru-RU"/>
        </w:rPr>
        <w:t> </w:t>
      </w:r>
      <w:r w:rsidR="007640A4" w:rsidRPr="007640A4">
        <w:rPr>
          <w:rFonts w:ascii="Arial" w:eastAsia="Times New Roman" w:hAnsi="Arial" w:cs="Arial"/>
          <w:i/>
          <w:iCs/>
          <w:color w:val="800080"/>
          <w:sz w:val="20"/>
          <w:szCs w:val="20"/>
          <w:lang w:eastAsia="ru-RU"/>
        </w:rPr>
        <w:t>от 21 июля 2014 г. N 236-ФЗ в статью 9 настоящего Федерального закона внесены изменения</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21" w:anchor="block_9" w:history="1">
        <w:r w:rsidR="007640A4" w:rsidRPr="007640A4">
          <w:rPr>
            <w:rFonts w:ascii="Arial" w:eastAsia="Times New Roman" w:hAnsi="Arial" w:cs="Arial"/>
            <w:i/>
            <w:iCs/>
            <w:color w:val="008000"/>
            <w:sz w:val="20"/>
            <w:lang w:eastAsia="ru-RU"/>
          </w:rPr>
          <w:t>См. текст статьи в предыдущей редакции</w:t>
        </w:r>
      </w:hyperlink>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9.</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Ответственность общественных и религиозных объединений, иных организаций за осуществление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предусмотренном</w:t>
      </w:r>
      <w:r w:rsidRPr="007640A4">
        <w:rPr>
          <w:rFonts w:ascii="Arial" w:eastAsia="Times New Roman" w:hAnsi="Arial" w:cs="Arial"/>
          <w:color w:val="000000"/>
          <w:sz w:val="20"/>
          <w:lang w:eastAsia="ru-RU"/>
        </w:rPr>
        <w:t> </w:t>
      </w:r>
      <w:hyperlink r:id="rId22" w:anchor="block_74" w:history="1">
        <w:r w:rsidRPr="007640A4">
          <w:rPr>
            <w:rFonts w:ascii="Arial" w:eastAsia="Times New Roman" w:hAnsi="Arial" w:cs="Arial"/>
            <w:color w:val="008000"/>
            <w:sz w:val="20"/>
            <w:lang w:eastAsia="ru-RU"/>
          </w:rPr>
          <w:t>частью четвертой статьи 7</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 xml:space="preserve">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w:t>
      </w:r>
      <w:r w:rsidRPr="007640A4">
        <w:rPr>
          <w:rFonts w:ascii="Arial" w:eastAsia="Times New Roman" w:hAnsi="Arial" w:cs="Arial"/>
          <w:color w:val="000000"/>
          <w:sz w:val="20"/>
          <w:szCs w:val="20"/>
          <w:lang w:eastAsia="ru-RU"/>
        </w:rPr>
        <w:lastRenderedPageBreak/>
        <w:t>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w:t>
      </w:r>
      <w:r w:rsidRPr="007640A4">
        <w:rPr>
          <w:rFonts w:ascii="Arial" w:eastAsia="Times New Roman" w:hAnsi="Arial" w:cs="Arial"/>
          <w:color w:val="000000"/>
          <w:sz w:val="20"/>
          <w:lang w:eastAsia="ru-RU"/>
        </w:rPr>
        <w:t> </w:t>
      </w:r>
      <w:hyperlink r:id="rId23" w:anchor="block_10" w:history="1">
        <w:r w:rsidRPr="007640A4">
          <w:rPr>
            <w:rFonts w:ascii="Arial" w:eastAsia="Times New Roman" w:hAnsi="Arial" w:cs="Arial"/>
            <w:color w:val="008000"/>
            <w:sz w:val="20"/>
            <w:lang w:eastAsia="ru-RU"/>
          </w:rPr>
          <w:t>Федеральным законом</w:t>
        </w:r>
      </w:hyperlink>
      <w:r w:rsidRPr="007640A4">
        <w:rPr>
          <w:rFonts w:ascii="Arial" w:eastAsia="Times New Roman" w:hAnsi="Arial" w:cs="Arial"/>
          <w:color w:val="000000"/>
          <w:sz w:val="20"/>
          <w:szCs w:val="20"/>
          <w:lang w:eastAsia="ru-RU"/>
        </w:rPr>
        <w:t>,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w:t>
      </w:r>
      <w:r w:rsidRPr="007640A4">
        <w:rPr>
          <w:rFonts w:ascii="Arial" w:eastAsia="Times New Roman" w:hAnsi="Arial" w:cs="Arial"/>
          <w:color w:val="000000"/>
          <w:sz w:val="20"/>
          <w:lang w:eastAsia="ru-RU"/>
        </w:rPr>
        <w:t> </w:t>
      </w:r>
      <w:hyperlink r:id="rId24" w:history="1">
        <w:r w:rsidRPr="007640A4">
          <w:rPr>
            <w:rFonts w:ascii="Arial" w:eastAsia="Times New Roman" w:hAnsi="Arial" w:cs="Arial"/>
            <w:color w:val="008000"/>
            <w:sz w:val="20"/>
            <w:lang w:eastAsia="ru-RU"/>
          </w:rPr>
          <w:t>определенных</w:t>
        </w:r>
      </w:hyperlink>
      <w:r w:rsidRPr="007640A4">
        <w:rPr>
          <w:rFonts w:ascii="Arial" w:eastAsia="Times New Roman" w:hAnsi="Arial" w:cs="Arial"/>
          <w:color w:val="000000"/>
          <w:sz w:val="20"/>
          <w:szCs w:val="20"/>
          <w:lang w:eastAsia="ru-RU"/>
        </w:rPr>
        <w:t>Правительством Российской Федерации.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9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25" w:anchor="block_33" w:history="1">
        <w:r w:rsidR="007640A4" w:rsidRPr="007640A4">
          <w:rPr>
            <w:rFonts w:ascii="Arial" w:eastAsia="Times New Roman" w:hAnsi="Arial" w:cs="Arial"/>
            <w:i/>
            <w:iCs/>
            <w:color w:val="008000"/>
            <w:sz w:val="20"/>
            <w:lang w:eastAsia="ru-RU"/>
          </w:rPr>
          <w:t>Федеральным законом</w:t>
        </w:r>
      </w:hyperlink>
      <w:r w:rsidR="007640A4" w:rsidRPr="007640A4">
        <w:rPr>
          <w:rFonts w:ascii="Arial" w:eastAsia="Times New Roman" w:hAnsi="Arial" w:cs="Arial"/>
          <w:i/>
          <w:iCs/>
          <w:color w:val="800080"/>
          <w:sz w:val="20"/>
          <w:lang w:eastAsia="ru-RU"/>
        </w:rPr>
        <w:t> </w:t>
      </w:r>
      <w:r w:rsidR="007640A4" w:rsidRPr="007640A4">
        <w:rPr>
          <w:rFonts w:ascii="Arial" w:eastAsia="Times New Roman" w:hAnsi="Arial" w:cs="Arial"/>
          <w:i/>
          <w:iCs/>
          <w:color w:val="800080"/>
          <w:sz w:val="20"/>
          <w:szCs w:val="20"/>
          <w:lang w:eastAsia="ru-RU"/>
        </w:rPr>
        <w:t>от 28 июня 2014 г. N 179-ФЗ в статью 10 настоящего Федерального закона внесены изменения</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26" w:anchor="block_10" w:history="1">
        <w:r w:rsidR="007640A4" w:rsidRPr="007640A4">
          <w:rPr>
            <w:rFonts w:ascii="Arial" w:eastAsia="Times New Roman" w:hAnsi="Arial" w:cs="Arial"/>
            <w:i/>
            <w:iCs/>
            <w:color w:val="008000"/>
            <w:sz w:val="20"/>
            <w:lang w:eastAsia="ru-RU"/>
          </w:rPr>
          <w:t>См. текст статьи в предыдущей редакции</w:t>
        </w:r>
      </w:hyperlink>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10.</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Приостановление деятельности общественного или религиозного объединения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w:t>
      </w:r>
      <w:r w:rsidRPr="007640A4">
        <w:rPr>
          <w:rFonts w:ascii="Arial" w:eastAsia="Times New Roman" w:hAnsi="Arial" w:cs="Arial"/>
          <w:color w:val="000000"/>
          <w:sz w:val="20"/>
          <w:lang w:eastAsia="ru-RU"/>
        </w:rPr>
        <w:t> </w:t>
      </w:r>
      <w:hyperlink r:id="rId27" w:anchor="block_9" w:history="1">
        <w:r w:rsidRPr="007640A4">
          <w:rPr>
            <w:rFonts w:ascii="Arial" w:eastAsia="Times New Roman" w:hAnsi="Arial" w:cs="Arial"/>
            <w:color w:val="008000"/>
            <w:sz w:val="20"/>
            <w:lang w:eastAsia="ru-RU"/>
          </w:rPr>
          <w:t>статьей 9</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lastRenderedPageBreak/>
        <w:t>Приостановление деятельности политических партий осуществляется в порядке, предусмотренном</w:t>
      </w:r>
      <w:r w:rsidRPr="007640A4">
        <w:rPr>
          <w:rFonts w:ascii="Arial" w:eastAsia="Times New Roman" w:hAnsi="Arial" w:cs="Arial"/>
          <w:color w:val="000000"/>
          <w:sz w:val="20"/>
          <w:lang w:eastAsia="ru-RU"/>
        </w:rPr>
        <w:t> </w:t>
      </w:r>
      <w:hyperlink r:id="rId28" w:anchor="block_900" w:history="1">
        <w:r w:rsidRPr="007640A4">
          <w:rPr>
            <w:rFonts w:ascii="Arial" w:eastAsia="Times New Roman" w:hAnsi="Arial" w:cs="Arial"/>
            <w:color w:val="008000"/>
            <w:sz w:val="20"/>
            <w:lang w:eastAsia="ru-RU"/>
          </w:rPr>
          <w:t>Федеральным законом</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 политических партиях".</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w:t>
      </w:r>
      <w:r w:rsidRPr="007640A4">
        <w:rPr>
          <w:rFonts w:ascii="Arial" w:eastAsia="Times New Roman" w:hAnsi="Arial" w:cs="Arial"/>
          <w:color w:val="000000"/>
          <w:sz w:val="20"/>
          <w:lang w:eastAsia="ru-RU"/>
        </w:rPr>
        <w:t> </w:t>
      </w:r>
      <w:hyperlink r:id="rId29" w:history="1">
        <w:r w:rsidRPr="007640A4">
          <w:rPr>
            <w:rFonts w:ascii="Arial" w:eastAsia="Times New Roman" w:hAnsi="Arial" w:cs="Arial"/>
            <w:color w:val="008000"/>
            <w:sz w:val="20"/>
            <w:lang w:eastAsia="ru-RU"/>
          </w:rPr>
          <w:t>определенных</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Правительством Российской Федерации.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10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11.</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Ответственность средств массовой информации за распространение экстремистских материалов и осуществление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предусмотренном</w:t>
      </w:r>
      <w:r w:rsidRPr="007640A4">
        <w:rPr>
          <w:rFonts w:ascii="Arial" w:eastAsia="Times New Roman" w:hAnsi="Arial" w:cs="Arial"/>
          <w:color w:val="000000"/>
          <w:sz w:val="20"/>
          <w:lang w:eastAsia="ru-RU"/>
        </w:rPr>
        <w:t> </w:t>
      </w:r>
      <w:hyperlink r:id="rId30" w:anchor="block_803" w:history="1">
        <w:r w:rsidRPr="007640A4">
          <w:rPr>
            <w:rFonts w:ascii="Arial" w:eastAsia="Times New Roman" w:hAnsi="Arial" w:cs="Arial"/>
            <w:color w:val="008000"/>
            <w:sz w:val="20"/>
            <w:lang w:eastAsia="ru-RU"/>
          </w:rPr>
          <w:t>частью третьей статьи 8</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11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12.</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Недопущение использования сетей связи общего пользования для осуществления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Запрещается использование сетей связи общего пользования для осуществления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12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31" w:anchor="block_34" w:history="1">
        <w:r w:rsidR="007640A4" w:rsidRPr="007640A4">
          <w:rPr>
            <w:rFonts w:ascii="Arial" w:eastAsia="Times New Roman" w:hAnsi="Arial" w:cs="Arial"/>
            <w:i/>
            <w:iCs/>
            <w:color w:val="008000"/>
            <w:sz w:val="20"/>
            <w:lang w:eastAsia="ru-RU"/>
          </w:rPr>
          <w:t>Федеральным законом</w:t>
        </w:r>
      </w:hyperlink>
      <w:r w:rsidR="007640A4" w:rsidRPr="007640A4">
        <w:rPr>
          <w:rFonts w:ascii="Arial" w:eastAsia="Times New Roman" w:hAnsi="Arial" w:cs="Arial"/>
          <w:i/>
          <w:iCs/>
          <w:color w:val="800080"/>
          <w:sz w:val="20"/>
          <w:lang w:eastAsia="ru-RU"/>
        </w:rPr>
        <w:t> </w:t>
      </w:r>
      <w:r w:rsidR="007640A4" w:rsidRPr="007640A4">
        <w:rPr>
          <w:rFonts w:ascii="Arial" w:eastAsia="Times New Roman" w:hAnsi="Arial" w:cs="Arial"/>
          <w:i/>
          <w:iCs/>
          <w:color w:val="800080"/>
          <w:sz w:val="20"/>
          <w:szCs w:val="20"/>
          <w:lang w:eastAsia="ru-RU"/>
        </w:rPr>
        <w:t>от 28 июня 2014 г. N 179-ФЗ статья 13 настоящего Федерального закона изложена в новой редакции</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32" w:anchor="block_13" w:history="1">
        <w:r w:rsidR="007640A4" w:rsidRPr="007640A4">
          <w:rPr>
            <w:rFonts w:ascii="Arial" w:eastAsia="Times New Roman" w:hAnsi="Arial" w:cs="Arial"/>
            <w:i/>
            <w:iCs/>
            <w:color w:val="008000"/>
            <w:sz w:val="20"/>
            <w:lang w:eastAsia="ru-RU"/>
          </w:rPr>
          <w:t>См. текст статьи в предыдущей редакции</w:t>
        </w:r>
      </w:hyperlink>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13.</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Ответственность за распространение экстремистских материалов</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или уголовному делу.</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lastRenderedPageBreak/>
        <w:t>Одновременно с решением о признании информационных материалов экстремистскими судом принимается решение об их конфискации.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Порядок ведения федерального списка экстремистских материалов устанавливается федеральным органом государственной регистрации.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13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14.</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Ответственность должностных лиц, государственных и муниципальных служащих за осуществление ими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14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33" w:anchor="block_6" w:history="1">
        <w:r w:rsidR="007640A4" w:rsidRPr="007640A4">
          <w:rPr>
            <w:rFonts w:ascii="Arial" w:eastAsia="Times New Roman" w:hAnsi="Arial" w:cs="Arial"/>
            <w:i/>
            <w:iCs/>
            <w:color w:val="008000"/>
            <w:sz w:val="20"/>
            <w:lang w:eastAsia="ru-RU"/>
          </w:rPr>
          <w:t>Федеральным законом</w:t>
        </w:r>
      </w:hyperlink>
      <w:r w:rsidR="007640A4" w:rsidRPr="007640A4">
        <w:rPr>
          <w:rFonts w:ascii="Arial" w:eastAsia="Times New Roman" w:hAnsi="Arial" w:cs="Arial"/>
          <w:i/>
          <w:iCs/>
          <w:color w:val="800080"/>
          <w:sz w:val="20"/>
          <w:lang w:eastAsia="ru-RU"/>
        </w:rPr>
        <w:t> </w:t>
      </w:r>
      <w:r w:rsidR="007640A4" w:rsidRPr="007640A4">
        <w:rPr>
          <w:rFonts w:ascii="Arial" w:eastAsia="Times New Roman" w:hAnsi="Arial" w:cs="Arial"/>
          <w:i/>
          <w:iCs/>
          <w:color w:val="800080"/>
          <w:sz w:val="20"/>
          <w:szCs w:val="20"/>
          <w:lang w:eastAsia="ru-RU"/>
        </w:rPr>
        <w:t>от 31 декабря 2014 г. N 505-ФЗ в статью 15 настоящего Федерального закона внесены изменения</w:t>
      </w:r>
    </w:p>
    <w:p w:rsidR="007640A4" w:rsidRPr="007640A4" w:rsidRDefault="0024370C"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34" w:anchor="block_15" w:history="1">
        <w:r w:rsidR="007640A4" w:rsidRPr="007640A4">
          <w:rPr>
            <w:rFonts w:ascii="Arial" w:eastAsia="Times New Roman" w:hAnsi="Arial" w:cs="Arial"/>
            <w:i/>
            <w:iCs/>
            <w:color w:val="008000"/>
            <w:sz w:val="20"/>
            <w:lang w:eastAsia="ru-RU"/>
          </w:rPr>
          <w:t>См. текст статьи в предыдущей редакции</w:t>
        </w:r>
      </w:hyperlink>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15.</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Ответственность граждан Российской Федерации, иностранных граждан и лиц без гражданства за осуществление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За осуществление экстремистской деятельности граждане Российской Федерации, иностранные граждане и лица без гражданства несут</w:t>
      </w:r>
      <w:r w:rsidRPr="007640A4">
        <w:rPr>
          <w:rFonts w:ascii="Arial" w:eastAsia="Times New Roman" w:hAnsi="Arial" w:cs="Arial"/>
          <w:color w:val="000000"/>
          <w:sz w:val="20"/>
          <w:lang w:eastAsia="ru-RU"/>
        </w:rPr>
        <w:t> </w:t>
      </w:r>
      <w:hyperlink r:id="rId35" w:anchor="block_280" w:history="1">
        <w:r w:rsidRPr="007640A4">
          <w:rPr>
            <w:rFonts w:ascii="Arial" w:eastAsia="Times New Roman" w:hAnsi="Arial" w:cs="Arial"/>
            <w:color w:val="008000"/>
            <w:sz w:val="20"/>
            <w:lang w:eastAsia="ru-RU"/>
          </w:rPr>
          <w:t>уголовную</w:t>
        </w:r>
      </w:hyperlink>
      <w:r w:rsidRPr="007640A4">
        <w:rPr>
          <w:rFonts w:ascii="Arial" w:eastAsia="Times New Roman" w:hAnsi="Arial" w:cs="Arial"/>
          <w:color w:val="000000"/>
          <w:sz w:val="20"/>
          <w:szCs w:val="20"/>
          <w:lang w:eastAsia="ru-RU"/>
        </w:rPr>
        <w:t>,</w:t>
      </w:r>
      <w:r w:rsidRPr="007640A4">
        <w:rPr>
          <w:rFonts w:ascii="Arial" w:eastAsia="Times New Roman" w:hAnsi="Arial" w:cs="Arial"/>
          <w:color w:val="000000"/>
          <w:sz w:val="20"/>
          <w:lang w:eastAsia="ru-RU"/>
        </w:rPr>
        <w:t> </w:t>
      </w:r>
      <w:hyperlink r:id="rId36" w:anchor="block_203" w:history="1">
        <w:r w:rsidRPr="007640A4">
          <w:rPr>
            <w:rFonts w:ascii="Arial" w:eastAsia="Times New Roman" w:hAnsi="Arial" w:cs="Arial"/>
            <w:color w:val="008000"/>
            <w:sz w:val="20"/>
            <w:lang w:eastAsia="ru-RU"/>
          </w:rPr>
          <w:t>административную</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и гражданско-правовую ответственность в установленном законодательством Российской Федерации порядке.</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w:t>
      </w:r>
      <w:r w:rsidRPr="007640A4">
        <w:rPr>
          <w:rFonts w:ascii="Arial" w:eastAsia="Times New Roman" w:hAnsi="Arial" w:cs="Arial"/>
          <w:color w:val="000000"/>
          <w:sz w:val="20"/>
          <w:lang w:eastAsia="ru-RU"/>
        </w:rPr>
        <w:t> </w:t>
      </w:r>
      <w:hyperlink r:id="rId37" w:anchor="block_1" w:history="1">
        <w:r w:rsidRPr="007640A4">
          <w:rPr>
            <w:rFonts w:ascii="Arial" w:eastAsia="Times New Roman" w:hAnsi="Arial" w:cs="Arial"/>
            <w:color w:val="008000"/>
            <w:sz w:val="20"/>
            <w:lang w:eastAsia="ru-RU"/>
          </w:rPr>
          <w:t>статьей 1</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lastRenderedPageBreak/>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w:t>
      </w:r>
      <w:r w:rsidRPr="007640A4">
        <w:rPr>
          <w:rFonts w:ascii="Arial" w:eastAsia="Times New Roman" w:hAnsi="Arial" w:cs="Arial"/>
          <w:color w:val="000000"/>
          <w:sz w:val="20"/>
          <w:lang w:eastAsia="ru-RU"/>
        </w:rPr>
        <w:t> </w:t>
      </w:r>
      <w:hyperlink r:id="rId38" w:history="1">
        <w:r w:rsidRPr="007640A4">
          <w:rPr>
            <w:rFonts w:ascii="Arial" w:eastAsia="Times New Roman" w:hAnsi="Arial" w:cs="Arial"/>
            <w:color w:val="008000"/>
            <w:sz w:val="20"/>
            <w:lang w:eastAsia="ru-RU"/>
          </w:rPr>
          <w:t>Федеральным законом</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15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16.</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Недопущение осуществления экстремистской деятельности при проведении массовых акций</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16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17.</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Международное сотрудничество в области борьбы с экстремизмом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Запрет деятельности иностранной некоммерческой неправительственной организации влечет за собой:</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а) аннулирование государственной аккредитации и регистрации в порядке, установленном законодательством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запрет на ведение любой хозяйственной и иной деятельности на территории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г) запрет публикации в средствах массовой информации любых материалов от имени запрещенной организации;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ж) запрет на создание ее организаций-правопреемников в любой организационно-правовой форме.</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 xml:space="preserve">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w:t>
      </w:r>
      <w:r w:rsidRPr="007640A4">
        <w:rPr>
          <w:rFonts w:ascii="Arial" w:eastAsia="Times New Roman" w:hAnsi="Arial" w:cs="Arial"/>
          <w:color w:val="000000"/>
          <w:sz w:val="20"/>
          <w:szCs w:val="20"/>
          <w:lang w:eastAsia="ru-RU"/>
        </w:rPr>
        <w:lastRenderedPageBreak/>
        <w:t>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17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tbl>
      <w:tblPr>
        <w:tblW w:w="5000" w:type="pct"/>
        <w:tblCellSpacing w:w="15" w:type="dxa"/>
        <w:shd w:val="clear" w:color="auto" w:fill="FFFFFF"/>
        <w:tblCellMar>
          <w:top w:w="15" w:type="dxa"/>
          <w:left w:w="15" w:type="dxa"/>
          <w:bottom w:w="15" w:type="dxa"/>
          <w:right w:w="15" w:type="dxa"/>
        </w:tblCellMar>
        <w:tblLook w:val="04A0"/>
      </w:tblPr>
      <w:tblGrid>
        <w:gridCol w:w="6281"/>
        <w:gridCol w:w="3164"/>
      </w:tblGrid>
      <w:tr w:rsidR="007640A4" w:rsidRPr="007640A4" w:rsidTr="007640A4">
        <w:trPr>
          <w:tblCellSpacing w:w="15" w:type="dxa"/>
        </w:trPr>
        <w:tc>
          <w:tcPr>
            <w:tcW w:w="3300" w:type="pct"/>
            <w:shd w:val="clear" w:color="auto" w:fill="FFFFFF"/>
            <w:vAlign w:val="bottom"/>
            <w:hideMark/>
          </w:tcPr>
          <w:p w:rsidR="007640A4" w:rsidRPr="007640A4" w:rsidRDefault="007640A4" w:rsidP="007640A4">
            <w:pPr>
              <w:spacing w:after="0" w:line="240" w:lineRule="auto"/>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Президент</w:t>
            </w:r>
            <w:r w:rsidRPr="007640A4">
              <w:rPr>
                <w:rFonts w:ascii="Arial" w:eastAsia="Times New Roman" w:hAnsi="Arial" w:cs="Arial"/>
                <w:color w:val="000000"/>
                <w:sz w:val="20"/>
                <w:szCs w:val="20"/>
                <w:lang w:eastAsia="ru-RU"/>
              </w:rPr>
              <w:br/>
              <w:t>Российской Федерации</w:t>
            </w:r>
          </w:p>
        </w:tc>
        <w:tc>
          <w:tcPr>
            <w:tcW w:w="1650" w:type="pct"/>
            <w:shd w:val="clear" w:color="auto" w:fill="FFFFFF"/>
            <w:vAlign w:val="bottom"/>
            <w:hideMark/>
          </w:tcPr>
          <w:p w:rsidR="007640A4" w:rsidRPr="007640A4" w:rsidRDefault="007640A4" w:rsidP="007640A4">
            <w:pPr>
              <w:spacing w:after="0" w:line="240" w:lineRule="auto"/>
              <w:jc w:val="right"/>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В.Путин</w:t>
            </w:r>
          </w:p>
        </w:tc>
      </w:tr>
    </w:tbl>
    <w:p w:rsidR="007640A4" w:rsidRPr="007640A4" w:rsidRDefault="007640A4" w:rsidP="007640A4">
      <w:pPr>
        <w:spacing w:after="0" w:line="240" w:lineRule="auto"/>
        <w:rPr>
          <w:rFonts w:ascii="Times New Roman" w:eastAsia="Times New Roman" w:hAnsi="Times New Roman" w:cs="Times New Roman"/>
          <w:sz w:val="24"/>
          <w:szCs w:val="24"/>
          <w:lang w:eastAsia="ru-RU"/>
        </w:rPr>
      </w:pPr>
      <w:r w:rsidRPr="007640A4">
        <w:rPr>
          <w:rFonts w:ascii="Arial" w:eastAsia="Times New Roman" w:hAnsi="Arial" w:cs="Arial"/>
          <w:color w:val="000000"/>
          <w:sz w:val="20"/>
          <w:szCs w:val="20"/>
          <w:lang w:eastAsia="ru-RU"/>
        </w:rPr>
        <w:br/>
      </w:r>
    </w:p>
    <w:p w:rsidR="007640A4" w:rsidRPr="007640A4" w:rsidRDefault="007640A4" w:rsidP="007640A4">
      <w:pPr>
        <w:shd w:val="clear" w:color="auto" w:fill="FFFFFF"/>
        <w:spacing w:after="0" w:line="240" w:lineRule="auto"/>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Москва, Кремль</w:t>
      </w:r>
    </w:p>
    <w:p w:rsidR="007640A4" w:rsidRPr="007640A4" w:rsidRDefault="007640A4" w:rsidP="007640A4">
      <w:pPr>
        <w:shd w:val="clear" w:color="auto" w:fill="FFFFFF"/>
        <w:spacing w:after="0" w:line="240" w:lineRule="auto"/>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25 июля 2002 г.</w:t>
      </w:r>
    </w:p>
    <w:p w:rsidR="007640A4" w:rsidRPr="007640A4" w:rsidRDefault="007640A4" w:rsidP="007640A4">
      <w:pPr>
        <w:shd w:val="clear" w:color="auto" w:fill="FFFFFF"/>
        <w:spacing w:after="0" w:line="240" w:lineRule="auto"/>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N 114-ФЗ</w:t>
      </w:r>
    </w:p>
    <w:p w:rsidR="00992FF3" w:rsidRDefault="00992FF3"/>
    <w:sectPr w:rsidR="00992FF3" w:rsidSect="00992F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7640A4"/>
    <w:rsid w:val="0024370C"/>
    <w:rsid w:val="004C5154"/>
    <w:rsid w:val="007640A4"/>
    <w:rsid w:val="00992F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FF3"/>
  </w:style>
  <w:style w:type="paragraph" w:styleId="4">
    <w:name w:val="heading 4"/>
    <w:basedOn w:val="a"/>
    <w:link w:val="40"/>
    <w:uiPriority w:val="9"/>
    <w:qFormat/>
    <w:rsid w:val="007640A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640A4"/>
    <w:rPr>
      <w:rFonts w:ascii="Times New Roman" w:eastAsia="Times New Roman" w:hAnsi="Times New Roman" w:cs="Times New Roman"/>
      <w:b/>
      <w:bCs/>
      <w:sz w:val="24"/>
      <w:szCs w:val="24"/>
      <w:lang w:eastAsia="ru-RU"/>
    </w:rPr>
  </w:style>
  <w:style w:type="paragraph" w:customStyle="1" w:styleId="s3">
    <w:name w:val="s_3"/>
    <w:basedOn w:val="a"/>
    <w:rsid w:val="007640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7640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640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640A4"/>
  </w:style>
  <w:style w:type="paragraph" w:customStyle="1" w:styleId="s9">
    <w:name w:val="s_9"/>
    <w:basedOn w:val="a"/>
    <w:rsid w:val="007640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40A4"/>
  </w:style>
  <w:style w:type="character" w:styleId="a3">
    <w:name w:val="Hyperlink"/>
    <w:basedOn w:val="a0"/>
    <w:uiPriority w:val="99"/>
    <w:semiHidden/>
    <w:unhideWhenUsed/>
    <w:rsid w:val="007640A4"/>
    <w:rPr>
      <w:color w:val="0000FF"/>
      <w:u w:val="single"/>
    </w:rPr>
  </w:style>
  <w:style w:type="paragraph" w:customStyle="1" w:styleId="s22">
    <w:name w:val="s_22"/>
    <w:basedOn w:val="a"/>
    <w:rsid w:val="007640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7640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7640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7960154">
      <w:bodyDiv w:val="1"/>
      <w:marLeft w:val="0"/>
      <w:marRight w:val="0"/>
      <w:marTop w:val="0"/>
      <w:marBottom w:val="0"/>
      <w:divBdr>
        <w:top w:val="none" w:sz="0" w:space="0" w:color="auto"/>
        <w:left w:val="none" w:sz="0" w:space="0" w:color="auto"/>
        <w:bottom w:val="none" w:sz="0" w:space="0" w:color="auto"/>
        <w:right w:val="none" w:sz="0" w:space="0" w:color="auto"/>
      </w:divBdr>
      <w:divsChild>
        <w:div w:id="91710683">
          <w:marLeft w:val="0"/>
          <w:marRight w:val="0"/>
          <w:marTop w:val="0"/>
          <w:marBottom w:val="0"/>
          <w:divBdr>
            <w:top w:val="none" w:sz="0" w:space="0" w:color="auto"/>
            <w:left w:val="none" w:sz="0" w:space="0" w:color="auto"/>
            <w:bottom w:val="none" w:sz="0" w:space="0" w:color="auto"/>
            <w:right w:val="none" w:sz="0" w:space="0" w:color="auto"/>
          </w:divBdr>
        </w:div>
        <w:div w:id="1089043890">
          <w:marLeft w:val="0"/>
          <w:marRight w:val="0"/>
          <w:marTop w:val="0"/>
          <w:marBottom w:val="0"/>
          <w:divBdr>
            <w:top w:val="none" w:sz="0" w:space="0" w:color="auto"/>
            <w:left w:val="none" w:sz="0" w:space="0" w:color="auto"/>
            <w:bottom w:val="none" w:sz="0" w:space="0" w:color="auto"/>
            <w:right w:val="none" w:sz="0" w:space="0" w:color="auto"/>
          </w:divBdr>
        </w:div>
        <w:div w:id="1021056640">
          <w:marLeft w:val="0"/>
          <w:marRight w:val="0"/>
          <w:marTop w:val="0"/>
          <w:marBottom w:val="0"/>
          <w:divBdr>
            <w:top w:val="none" w:sz="0" w:space="0" w:color="auto"/>
            <w:left w:val="none" w:sz="0" w:space="0" w:color="auto"/>
            <w:bottom w:val="none" w:sz="0" w:space="0" w:color="auto"/>
            <w:right w:val="none" w:sz="0" w:space="0" w:color="auto"/>
          </w:divBdr>
        </w:div>
        <w:div w:id="1116869964">
          <w:marLeft w:val="0"/>
          <w:marRight w:val="0"/>
          <w:marTop w:val="0"/>
          <w:marBottom w:val="0"/>
          <w:divBdr>
            <w:top w:val="none" w:sz="0" w:space="0" w:color="auto"/>
            <w:left w:val="none" w:sz="0" w:space="0" w:color="auto"/>
            <w:bottom w:val="none" w:sz="0" w:space="0" w:color="auto"/>
            <w:right w:val="none" w:sz="0" w:space="0" w:color="auto"/>
          </w:divBdr>
        </w:div>
        <w:div w:id="195193836">
          <w:marLeft w:val="0"/>
          <w:marRight w:val="0"/>
          <w:marTop w:val="0"/>
          <w:marBottom w:val="0"/>
          <w:divBdr>
            <w:top w:val="none" w:sz="0" w:space="0" w:color="auto"/>
            <w:left w:val="none" w:sz="0" w:space="0" w:color="auto"/>
            <w:bottom w:val="none" w:sz="0" w:space="0" w:color="auto"/>
            <w:right w:val="none" w:sz="0" w:space="0" w:color="auto"/>
          </w:divBdr>
        </w:div>
        <w:div w:id="1903976585">
          <w:marLeft w:val="0"/>
          <w:marRight w:val="0"/>
          <w:marTop w:val="0"/>
          <w:marBottom w:val="0"/>
          <w:divBdr>
            <w:top w:val="none" w:sz="0" w:space="0" w:color="auto"/>
            <w:left w:val="none" w:sz="0" w:space="0" w:color="auto"/>
            <w:bottom w:val="none" w:sz="0" w:space="0" w:color="auto"/>
            <w:right w:val="none" w:sz="0" w:space="0" w:color="auto"/>
          </w:divBdr>
        </w:div>
        <w:div w:id="2079477479">
          <w:marLeft w:val="0"/>
          <w:marRight w:val="0"/>
          <w:marTop w:val="0"/>
          <w:marBottom w:val="0"/>
          <w:divBdr>
            <w:top w:val="none" w:sz="0" w:space="0" w:color="auto"/>
            <w:left w:val="none" w:sz="0" w:space="0" w:color="auto"/>
            <w:bottom w:val="none" w:sz="0" w:space="0" w:color="auto"/>
            <w:right w:val="none" w:sz="0" w:space="0" w:color="auto"/>
          </w:divBdr>
        </w:div>
        <w:div w:id="214438368">
          <w:marLeft w:val="0"/>
          <w:marRight w:val="0"/>
          <w:marTop w:val="0"/>
          <w:marBottom w:val="0"/>
          <w:divBdr>
            <w:top w:val="none" w:sz="0" w:space="0" w:color="auto"/>
            <w:left w:val="none" w:sz="0" w:space="0" w:color="auto"/>
            <w:bottom w:val="none" w:sz="0" w:space="0" w:color="auto"/>
            <w:right w:val="none" w:sz="0" w:space="0" w:color="auto"/>
          </w:divBdr>
        </w:div>
        <w:div w:id="1264142086">
          <w:marLeft w:val="0"/>
          <w:marRight w:val="0"/>
          <w:marTop w:val="0"/>
          <w:marBottom w:val="0"/>
          <w:divBdr>
            <w:top w:val="none" w:sz="0" w:space="0" w:color="auto"/>
            <w:left w:val="none" w:sz="0" w:space="0" w:color="auto"/>
            <w:bottom w:val="none" w:sz="0" w:space="0" w:color="auto"/>
            <w:right w:val="none" w:sz="0" w:space="0" w:color="auto"/>
          </w:divBdr>
        </w:div>
        <w:div w:id="1170371742">
          <w:marLeft w:val="0"/>
          <w:marRight w:val="0"/>
          <w:marTop w:val="0"/>
          <w:marBottom w:val="0"/>
          <w:divBdr>
            <w:top w:val="none" w:sz="0" w:space="0" w:color="auto"/>
            <w:left w:val="none" w:sz="0" w:space="0" w:color="auto"/>
            <w:bottom w:val="none" w:sz="0" w:space="0" w:color="auto"/>
            <w:right w:val="none" w:sz="0" w:space="0" w:color="auto"/>
          </w:divBdr>
        </w:div>
        <w:div w:id="92557539">
          <w:marLeft w:val="0"/>
          <w:marRight w:val="0"/>
          <w:marTop w:val="0"/>
          <w:marBottom w:val="0"/>
          <w:divBdr>
            <w:top w:val="none" w:sz="0" w:space="0" w:color="auto"/>
            <w:left w:val="none" w:sz="0" w:space="0" w:color="auto"/>
            <w:bottom w:val="none" w:sz="0" w:space="0" w:color="auto"/>
            <w:right w:val="none" w:sz="0" w:space="0" w:color="auto"/>
          </w:divBdr>
        </w:div>
        <w:div w:id="701783153">
          <w:marLeft w:val="0"/>
          <w:marRight w:val="0"/>
          <w:marTop w:val="0"/>
          <w:marBottom w:val="0"/>
          <w:divBdr>
            <w:top w:val="none" w:sz="0" w:space="0" w:color="auto"/>
            <w:left w:val="none" w:sz="0" w:space="0" w:color="auto"/>
            <w:bottom w:val="none" w:sz="0" w:space="0" w:color="auto"/>
            <w:right w:val="none" w:sz="0" w:space="0" w:color="auto"/>
          </w:divBdr>
        </w:div>
        <w:div w:id="1971939376">
          <w:marLeft w:val="0"/>
          <w:marRight w:val="0"/>
          <w:marTop w:val="0"/>
          <w:marBottom w:val="0"/>
          <w:divBdr>
            <w:top w:val="none" w:sz="0" w:space="0" w:color="auto"/>
            <w:left w:val="none" w:sz="0" w:space="0" w:color="auto"/>
            <w:bottom w:val="none" w:sz="0" w:space="0" w:color="auto"/>
            <w:right w:val="none" w:sz="0" w:space="0" w:color="auto"/>
          </w:divBdr>
        </w:div>
        <w:div w:id="299502263">
          <w:marLeft w:val="0"/>
          <w:marRight w:val="0"/>
          <w:marTop w:val="0"/>
          <w:marBottom w:val="0"/>
          <w:divBdr>
            <w:top w:val="none" w:sz="0" w:space="0" w:color="auto"/>
            <w:left w:val="none" w:sz="0" w:space="0" w:color="auto"/>
            <w:bottom w:val="none" w:sz="0" w:space="0" w:color="auto"/>
            <w:right w:val="none" w:sz="0" w:space="0" w:color="auto"/>
          </w:divBdr>
        </w:div>
        <w:div w:id="280958677">
          <w:marLeft w:val="0"/>
          <w:marRight w:val="0"/>
          <w:marTop w:val="0"/>
          <w:marBottom w:val="0"/>
          <w:divBdr>
            <w:top w:val="none" w:sz="0" w:space="0" w:color="auto"/>
            <w:left w:val="none" w:sz="0" w:space="0" w:color="auto"/>
            <w:bottom w:val="none" w:sz="0" w:space="0" w:color="auto"/>
            <w:right w:val="none" w:sz="0" w:space="0" w:color="auto"/>
          </w:divBdr>
        </w:div>
        <w:div w:id="71465282">
          <w:marLeft w:val="0"/>
          <w:marRight w:val="0"/>
          <w:marTop w:val="0"/>
          <w:marBottom w:val="0"/>
          <w:divBdr>
            <w:top w:val="none" w:sz="0" w:space="0" w:color="auto"/>
            <w:left w:val="none" w:sz="0" w:space="0" w:color="auto"/>
            <w:bottom w:val="none" w:sz="0" w:space="0" w:color="auto"/>
            <w:right w:val="none" w:sz="0" w:space="0" w:color="auto"/>
          </w:divBdr>
        </w:div>
        <w:div w:id="137844915">
          <w:marLeft w:val="0"/>
          <w:marRight w:val="0"/>
          <w:marTop w:val="0"/>
          <w:marBottom w:val="0"/>
          <w:divBdr>
            <w:top w:val="none" w:sz="0" w:space="0" w:color="auto"/>
            <w:left w:val="none" w:sz="0" w:space="0" w:color="auto"/>
            <w:bottom w:val="none" w:sz="0" w:space="0" w:color="auto"/>
            <w:right w:val="none" w:sz="0" w:space="0" w:color="auto"/>
          </w:divBdr>
        </w:div>
        <w:div w:id="2101559010">
          <w:marLeft w:val="0"/>
          <w:marRight w:val="0"/>
          <w:marTop w:val="0"/>
          <w:marBottom w:val="0"/>
          <w:divBdr>
            <w:top w:val="none" w:sz="0" w:space="0" w:color="auto"/>
            <w:left w:val="none" w:sz="0" w:space="0" w:color="auto"/>
            <w:bottom w:val="none" w:sz="0" w:space="0" w:color="auto"/>
            <w:right w:val="none" w:sz="0" w:space="0" w:color="auto"/>
          </w:divBdr>
        </w:div>
        <w:div w:id="1987708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89726/" TargetMode="External"/><Relationship Id="rId13" Type="http://schemas.openxmlformats.org/officeDocument/2006/relationships/hyperlink" Target="http://base.garant.ru/58057662/" TargetMode="External"/><Relationship Id="rId18" Type="http://schemas.openxmlformats.org/officeDocument/2006/relationships/hyperlink" Target="http://base.garant.ru/12160172/" TargetMode="External"/><Relationship Id="rId26" Type="http://schemas.openxmlformats.org/officeDocument/2006/relationships/hyperlink" Target="http://base.garant.ru/57746442/"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base.garant.ru/58057662/" TargetMode="External"/><Relationship Id="rId34" Type="http://schemas.openxmlformats.org/officeDocument/2006/relationships/hyperlink" Target="http://base.garant.ru/57500302/" TargetMode="External"/><Relationship Id="rId7" Type="http://schemas.openxmlformats.org/officeDocument/2006/relationships/hyperlink" Target="http://base.garant.ru/5219995/" TargetMode="External"/><Relationship Id="rId12" Type="http://schemas.openxmlformats.org/officeDocument/2006/relationships/hyperlink" Target="http://base.garant.ru/70700494/" TargetMode="External"/><Relationship Id="rId17" Type="http://schemas.openxmlformats.org/officeDocument/2006/relationships/hyperlink" Target="http://base.garant.ru/70252234/" TargetMode="External"/><Relationship Id="rId25" Type="http://schemas.openxmlformats.org/officeDocument/2006/relationships/hyperlink" Target="http://base.garant.ru/70684696/" TargetMode="External"/><Relationship Id="rId33" Type="http://schemas.openxmlformats.org/officeDocument/2006/relationships/hyperlink" Target="http://base.garant.ru/70833172/" TargetMode="External"/><Relationship Id="rId38" Type="http://schemas.openxmlformats.org/officeDocument/2006/relationships/hyperlink" Target="http://base.garant.ru/12145408/" TargetMode="External"/><Relationship Id="rId2" Type="http://schemas.openxmlformats.org/officeDocument/2006/relationships/settings" Target="settings.xml"/><Relationship Id="rId16" Type="http://schemas.openxmlformats.org/officeDocument/2006/relationships/hyperlink" Target="http://base.garant.ru/57746442/" TargetMode="External"/><Relationship Id="rId20" Type="http://schemas.openxmlformats.org/officeDocument/2006/relationships/hyperlink" Target="http://base.garant.ru/70700494/" TargetMode="External"/><Relationship Id="rId29" Type="http://schemas.openxmlformats.org/officeDocument/2006/relationships/hyperlink" Target="http://base.garant.ru/12156558/" TargetMode="External"/><Relationship Id="rId1" Type="http://schemas.openxmlformats.org/officeDocument/2006/relationships/styles" Target="styles.xml"/><Relationship Id="rId6" Type="http://schemas.openxmlformats.org/officeDocument/2006/relationships/hyperlink" Target="http://base.garant.ru/12148571/" TargetMode="External"/><Relationship Id="rId11" Type="http://schemas.openxmlformats.org/officeDocument/2006/relationships/hyperlink" Target="http://base.garant.ru/12127578/" TargetMode="External"/><Relationship Id="rId24" Type="http://schemas.openxmlformats.org/officeDocument/2006/relationships/hyperlink" Target="http://base.garant.ru/12156558/" TargetMode="External"/><Relationship Id="rId32" Type="http://schemas.openxmlformats.org/officeDocument/2006/relationships/hyperlink" Target="http://base.garant.ru/57746442/" TargetMode="External"/><Relationship Id="rId37" Type="http://schemas.openxmlformats.org/officeDocument/2006/relationships/hyperlink" Target="http://base.garant.ru/12127578/" TargetMode="External"/><Relationship Id="rId40" Type="http://schemas.openxmlformats.org/officeDocument/2006/relationships/theme" Target="theme/theme1.xml"/><Relationship Id="rId5" Type="http://schemas.openxmlformats.org/officeDocument/2006/relationships/hyperlink" Target="http://base.garant.ru/55070113/" TargetMode="External"/><Relationship Id="rId15" Type="http://schemas.openxmlformats.org/officeDocument/2006/relationships/hyperlink" Target="http://base.garant.ru/70684696/" TargetMode="External"/><Relationship Id="rId23" Type="http://schemas.openxmlformats.org/officeDocument/2006/relationships/hyperlink" Target="http://base.garant.ru/12127578/" TargetMode="External"/><Relationship Id="rId28" Type="http://schemas.openxmlformats.org/officeDocument/2006/relationships/hyperlink" Target="http://base.garant.ru/183523/9/" TargetMode="External"/><Relationship Id="rId36" Type="http://schemas.openxmlformats.org/officeDocument/2006/relationships/hyperlink" Target="http://base.garant.ru/12125267/20/" TargetMode="External"/><Relationship Id="rId10" Type="http://schemas.openxmlformats.org/officeDocument/2006/relationships/hyperlink" Target="http://base.garant.ru/10108000/10/" TargetMode="External"/><Relationship Id="rId19" Type="http://schemas.openxmlformats.org/officeDocument/2006/relationships/hyperlink" Target="http://base.garant.ru/5423954/" TargetMode="External"/><Relationship Id="rId31" Type="http://schemas.openxmlformats.org/officeDocument/2006/relationships/hyperlink" Target="http://base.garant.ru/70684696/" TargetMode="External"/><Relationship Id="rId4" Type="http://schemas.openxmlformats.org/officeDocument/2006/relationships/hyperlink" Target="http://base.garant.ru/58202247/" TargetMode="External"/><Relationship Id="rId9" Type="http://schemas.openxmlformats.org/officeDocument/2006/relationships/hyperlink" Target="http://base.garant.ru/58050208/" TargetMode="External"/><Relationship Id="rId14" Type="http://schemas.openxmlformats.org/officeDocument/2006/relationships/hyperlink" Target="http://base.garant.ru/12182530/3/" TargetMode="External"/><Relationship Id="rId22" Type="http://schemas.openxmlformats.org/officeDocument/2006/relationships/hyperlink" Target="http://base.garant.ru/12127578/" TargetMode="External"/><Relationship Id="rId27" Type="http://schemas.openxmlformats.org/officeDocument/2006/relationships/hyperlink" Target="http://base.garant.ru/12127578/" TargetMode="External"/><Relationship Id="rId30" Type="http://schemas.openxmlformats.org/officeDocument/2006/relationships/hyperlink" Target="http://base.garant.ru/12127578/" TargetMode="External"/><Relationship Id="rId35" Type="http://schemas.openxmlformats.org/officeDocument/2006/relationships/hyperlink" Target="http://base.garant.ru/1010800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5286</Words>
  <Characters>30135</Characters>
  <Application>Microsoft Office Word</Application>
  <DocSecurity>0</DocSecurity>
  <Lines>251</Lines>
  <Paragraphs>70</Paragraphs>
  <ScaleCrop>false</ScaleCrop>
  <Company/>
  <LinksUpToDate>false</LinksUpToDate>
  <CharactersWithSpaces>35351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ИРИНА</cp:lastModifiedBy>
  <cp:revision>2</cp:revision>
  <dcterms:created xsi:type="dcterms:W3CDTF">2015-07-19T07:31:00Z</dcterms:created>
  <dcterms:modified xsi:type="dcterms:W3CDTF">2015-07-19T07:31:00Z</dcterms:modified>
</cp:coreProperties>
</file>